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148566B8"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2026թ. հուլիսի 8-ին, ժամը՝ 11:</w:t>
      </w:r>
      <w:r w:rsidR="00CB3D3C">
        <w:rPr>
          <w:rFonts w:ascii="GHEA Grapalat" w:hAnsi="GHEA Grapalat"/>
          <w:b/>
          <w:bCs/>
          <w:i/>
          <w:iCs/>
          <w:lang w:val="hy-AM"/>
        </w:rPr>
        <w:t>50</w:t>
      </w:r>
      <w:r w:rsidR="005F0618" w:rsidRPr="005F0618">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193"/>
        <w:gridCol w:w="2244"/>
        <w:gridCol w:w="1134"/>
        <w:gridCol w:w="1560"/>
        <w:gridCol w:w="1559"/>
        <w:gridCol w:w="1417"/>
        <w:gridCol w:w="1276"/>
        <w:gridCol w:w="1559"/>
        <w:gridCol w:w="1960"/>
      </w:tblGrid>
      <w:tr w:rsidR="00CB3D3C" w:rsidRPr="00B846C0" w14:paraId="1013BBA4" w14:textId="77777777" w:rsidTr="00CB3D3C">
        <w:trPr>
          <w:trHeight w:val="2327"/>
          <w:jc w:val="center"/>
        </w:trPr>
        <w:tc>
          <w:tcPr>
            <w:tcW w:w="1094" w:type="dxa"/>
            <w:vAlign w:val="center"/>
            <w:hideMark/>
          </w:tcPr>
          <w:p w14:paraId="41E4B161" w14:textId="142959D4"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CB3D3C">
              <w:rPr>
                <w:rFonts w:ascii="GHEA Grapalat" w:eastAsia="Times New Roman" w:hAnsi="GHEA Grapalat" w:cs="Calibri"/>
                <w:b/>
                <w:bCs/>
                <w:kern w:val="0"/>
                <w:sz w:val="16"/>
                <w:szCs w:val="16"/>
                <w14:ligatures w14:val="none"/>
              </w:rPr>
              <w:t>Որոշման հավելվածի լոտի համարը</w:t>
            </w:r>
          </w:p>
        </w:tc>
        <w:tc>
          <w:tcPr>
            <w:tcW w:w="1193" w:type="dxa"/>
            <w:vAlign w:val="center"/>
            <w:hideMark/>
          </w:tcPr>
          <w:p w14:paraId="7D75B9E4"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2244" w:type="dxa"/>
            <w:vAlign w:val="center"/>
            <w:hideMark/>
          </w:tcPr>
          <w:p w14:paraId="28694FFF"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34" w:type="dxa"/>
            <w:vAlign w:val="center"/>
            <w:hideMark/>
          </w:tcPr>
          <w:p w14:paraId="6B2EC054"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560" w:type="dxa"/>
            <w:vAlign w:val="center"/>
            <w:hideMark/>
          </w:tcPr>
          <w:p w14:paraId="7B95366C" w14:textId="77777777" w:rsidR="00CB3D3C"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2655BA42"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59" w:type="dxa"/>
            <w:vAlign w:val="center"/>
          </w:tcPr>
          <w:p w14:paraId="41D7348B"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Հ</w:t>
            </w:r>
            <w:r w:rsidRPr="00EE4BB0">
              <w:rPr>
                <w:rFonts w:ascii="GHEA Grapalat" w:eastAsia="Times New Roman" w:hAnsi="GHEA Grapalat" w:cs="Calibri"/>
                <w:b/>
                <w:bCs/>
                <w:kern w:val="0"/>
                <w:sz w:val="16"/>
                <w:szCs w:val="16"/>
                <w14:ligatures w14:val="none"/>
              </w:rPr>
              <w:t>ողամասի տվյալ պահին գործող շուկայական արժեքին մոտարկված կադաստրային արժեքը (ՀՀ դրամ)</w:t>
            </w:r>
          </w:p>
        </w:tc>
        <w:tc>
          <w:tcPr>
            <w:tcW w:w="1417" w:type="dxa"/>
            <w:vAlign w:val="center"/>
            <w:hideMark/>
          </w:tcPr>
          <w:p w14:paraId="780785AB"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539FF4C5"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59" w:type="dxa"/>
            <w:vAlign w:val="center"/>
          </w:tcPr>
          <w:p w14:paraId="3A7E08F3" w14:textId="77777777" w:rsidR="00CB3D3C"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102A34E3"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960" w:type="dxa"/>
            <w:vAlign w:val="center"/>
            <w:hideMark/>
          </w:tcPr>
          <w:p w14:paraId="3E3B9D71"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CB3D3C" w:rsidRPr="007804E5" w14:paraId="19A75B06" w14:textId="77777777" w:rsidTr="00CB3D3C">
        <w:trPr>
          <w:trHeight w:val="2145"/>
          <w:jc w:val="center"/>
        </w:trPr>
        <w:tc>
          <w:tcPr>
            <w:tcW w:w="1094" w:type="dxa"/>
            <w:noWrap/>
            <w:vAlign w:val="center"/>
            <w:hideMark/>
          </w:tcPr>
          <w:p w14:paraId="34C4D35D" w14:textId="1167CDB8" w:rsidR="00CB3D3C" w:rsidRPr="006453A4" w:rsidRDefault="00CB3D3C" w:rsidP="00C12626">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sidRPr="006453A4">
              <w:rPr>
                <w:rFonts w:ascii="GHEA Grapalat" w:eastAsia="Times New Roman" w:hAnsi="GHEA Grapalat" w:cs="Calibri"/>
                <w:kern w:val="0"/>
                <w:sz w:val="16"/>
                <w:szCs w:val="16"/>
                <w:lang w:val="hy-AM"/>
                <w14:ligatures w14:val="none"/>
              </w:rPr>
              <w:t>1</w:t>
            </w:r>
          </w:p>
        </w:tc>
        <w:tc>
          <w:tcPr>
            <w:tcW w:w="1193" w:type="dxa"/>
            <w:shd w:val="clear" w:color="000000" w:fill="FFFFFF"/>
            <w:vAlign w:val="center"/>
            <w:hideMark/>
          </w:tcPr>
          <w:p w14:paraId="7DED68D4" w14:textId="77777777" w:rsidR="00CB3D3C" w:rsidRPr="00292F5C" w:rsidRDefault="00CB3D3C" w:rsidP="00C12626">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2244" w:type="dxa"/>
            <w:vAlign w:val="center"/>
          </w:tcPr>
          <w:p w14:paraId="17DB8940" w14:textId="77777777" w:rsidR="00CB3D3C" w:rsidRPr="00292F5C" w:rsidRDefault="00CB3D3C" w:rsidP="00C12626">
            <w:pPr>
              <w:jc w:val="center"/>
              <w:rPr>
                <w:rFonts w:ascii="GHEA Grapalat" w:eastAsia="Times New Roman" w:hAnsi="GHEA Grapalat" w:cs="Calibri"/>
                <w:kern w:val="0"/>
                <w:sz w:val="16"/>
                <w:szCs w:val="16"/>
                <w:highlight w:val="yellow"/>
                <w:lang w:val="hy-AM"/>
                <w14:ligatures w14:val="none"/>
              </w:rPr>
            </w:pPr>
            <w:r w:rsidRPr="007804E5">
              <w:rPr>
                <w:rFonts w:ascii="GHEA Grapalat" w:eastAsia="Times New Roman" w:hAnsi="GHEA Grapalat" w:cs="Calibri"/>
                <w:kern w:val="0"/>
                <w:sz w:val="16"/>
                <w:szCs w:val="16"/>
                <w:lang w:val="hy-AM"/>
                <w14:ligatures w14:val="none"/>
              </w:rPr>
              <w:t>Մարզ Կոտայք, համայնք Ծաղկաձոր գյուղ Արտավազ 1-ին փողոց 39</w:t>
            </w:r>
            <w:r w:rsidRPr="00CE5790">
              <w:rPr>
                <w:rFonts w:ascii="GHEA Grapalat" w:eastAsia="Times New Roman" w:hAnsi="GHEA Grapalat" w:cs="Calibri"/>
                <w:kern w:val="0"/>
                <w:sz w:val="16"/>
                <w:szCs w:val="16"/>
                <w:lang w:val="hy-AM"/>
                <w14:ligatures w14:val="none"/>
              </w:rPr>
              <w:t xml:space="preserve"> (Վկայական N 24092025-07-0002)</w:t>
            </w:r>
          </w:p>
        </w:tc>
        <w:tc>
          <w:tcPr>
            <w:tcW w:w="1134" w:type="dxa"/>
            <w:vAlign w:val="center"/>
          </w:tcPr>
          <w:p w14:paraId="5C2D1605" w14:textId="77777777" w:rsidR="00CB3D3C" w:rsidRPr="00292F5C" w:rsidRDefault="00CB3D3C" w:rsidP="00C12626">
            <w:pPr>
              <w:spacing w:after="0" w:line="240" w:lineRule="auto"/>
              <w:jc w:val="center"/>
              <w:rPr>
                <w:rFonts w:ascii="GHEA Grapalat" w:eastAsia="Times New Roman" w:hAnsi="GHEA Grapalat" w:cs="Calibri"/>
                <w:kern w:val="0"/>
                <w:sz w:val="16"/>
                <w:szCs w:val="16"/>
                <w:highlight w:val="yellow"/>
                <w:lang w:val="hy-AM"/>
                <w14:ligatures w14:val="none"/>
              </w:rPr>
            </w:pPr>
            <w:r w:rsidRPr="007804E5">
              <w:rPr>
                <w:rFonts w:ascii="GHEA Grapalat" w:eastAsia="Times New Roman" w:hAnsi="GHEA Grapalat" w:cs="Calibri"/>
                <w:kern w:val="0"/>
                <w:sz w:val="16"/>
                <w:szCs w:val="16"/>
                <w:lang w:val="hy-AM"/>
                <w14:ligatures w14:val="none"/>
              </w:rPr>
              <w:t>0.47266</w:t>
            </w:r>
          </w:p>
        </w:tc>
        <w:tc>
          <w:tcPr>
            <w:tcW w:w="1560" w:type="dxa"/>
            <w:vAlign w:val="center"/>
          </w:tcPr>
          <w:p w14:paraId="48B29961" w14:textId="77777777" w:rsidR="00CB3D3C" w:rsidRPr="00292F5C" w:rsidRDefault="00CB3D3C" w:rsidP="00C12626">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50</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000 000</w:t>
            </w:r>
          </w:p>
        </w:tc>
        <w:tc>
          <w:tcPr>
            <w:tcW w:w="1559" w:type="dxa"/>
            <w:vAlign w:val="center"/>
          </w:tcPr>
          <w:p w14:paraId="06B2F6BB" w14:textId="77777777" w:rsidR="00CB3D3C" w:rsidRPr="00292F5C" w:rsidRDefault="00CB3D3C" w:rsidP="00C12626">
            <w:pPr>
              <w:spacing w:after="0" w:line="240" w:lineRule="auto"/>
              <w:jc w:val="center"/>
              <w:rPr>
                <w:rFonts w:ascii="GHEA Grapalat" w:eastAsia="Times New Roman" w:hAnsi="GHEA Grapalat" w:cs="Calibri"/>
                <w:kern w:val="0"/>
                <w:sz w:val="16"/>
                <w:szCs w:val="16"/>
                <w:highlight w:val="yellow"/>
                <w:lang w:val="hy-AM"/>
                <w14:ligatures w14:val="none"/>
              </w:rPr>
            </w:pPr>
            <w:r w:rsidRPr="00EE4BB0">
              <w:rPr>
                <w:rFonts w:ascii="GHEA Grapalat" w:eastAsia="Times New Roman" w:hAnsi="GHEA Grapalat" w:cs="Calibri"/>
                <w:kern w:val="0"/>
                <w:sz w:val="16"/>
                <w:szCs w:val="16"/>
                <w:lang w:val="hy-AM"/>
                <w14:ligatures w14:val="none"/>
              </w:rPr>
              <w:t>8 875 136.82</w:t>
            </w:r>
          </w:p>
        </w:tc>
        <w:tc>
          <w:tcPr>
            <w:tcW w:w="1417" w:type="dxa"/>
            <w:vAlign w:val="center"/>
          </w:tcPr>
          <w:p w14:paraId="1AB02B45" w14:textId="77777777" w:rsidR="00CB3D3C" w:rsidRPr="00885DBF" w:rsidRDefault="00CB3D3C" w:rsidP="00C12626">
            <w:pPr>
              <w:spacing w:after="0" w:line="240" w:lineRule="auto"/>
              <w:jc w:val="center"/>
              <w:rPr>
                <w:rFonts w:ascii="GHEA Grapalat" w:eastAsia="Times New Roman" w:hAnsi="GHEA Grapalat" w:cs="Calibri"/>
                <w:b/>
                <w:bCs/>
                <w:kern w:val="0"/>
                <w:sz w:val="16"/>
                <w:szCs w:val="16"/>
                <w:lang w:val="hy-AM"/>
                <w14:ligatures w14:val="none"/>
              </w:rPr>
            </w:pPr>
            <w:r w:rsidRPr="00885DBF">
              <w:rPr>
                <w:rFonts w:ascii="GHEA Grapalat" w:eastAsia="GHEA Grapalat" w:hAnsi="GHEA Grapalat" w:cs="GHEA Grapalat"/>
                <w:b/>
                <w:bCs/>
                <w:sz w:val="16"/>
                <w:szCs w:val="16"/>
              </w:rPr>
              <w:t>42 500 000</w:t>
            </w:r>
          </w:p>
        </w:tc>
        <w:tc>
          <w:tcPr>
            <w:tcW w:w="1276" w:type="dxa"/>
            <w:vAlign w:val="center"/>
          </w:tcPr>
          <w:p w14:paraId="7378A68B" w14:textId="77777777" w:rsidR="00CB3D3C" w:rsidRPr="00885DBF" w:rsidRDefault="00CB3D3C" w:rsidP="00C12626">
            <w:pPr>
              <w:spacing w:after="0" w:line="240" w:lineRule="auto"/>
              <w:jc w:val="center"/>
              <w:rPr>
                <w:rFonts w:ascii="GHEA Grapalat" w:eastAsia="Times New Roman" w:hAnsi="GHEA Grapalat" w:cs="Calibri"/>
                <w:b/>
                <w:bCs/>
                <w:kern w:val="0"/>
                <w:sz w:val="16"/>
                <w:szCs w:val="16"/>
                <w:lang w:val="hy-AM"/>
                <w14:ligatures w14:val="none"/>
              </w:rPr>
            </w:pPr>
            <w:r w:rsidRPr="00885DBF">
              <w:rPr>
                <w:rFonts w:ascii="GHEA Grapalat" w:eastAsia="Times New Roman" w:hAnsi="GHEA Grapalat" w:cs="Calibri"/>
                <w:b/>
                <w:bCs/>
                <w:kern w:val="0"/>
                <w:sz w:val="16"/>
                <w:szCs w:val="16"/>
                <w:lang w:val="hy-AM"/>
                <w14:ligatures w14:val="none"/>
              </w:rPr>
              <w:t>8</w:t>
            </w:r>
            <w:r w:rsidRPr="00885DBF">
              <w:rPr>
                <w:rFonts w:ascii="Calibri" w:eastAsia="Times New Roman" w:hAnsi="Calibri" w:cs="Calibri"/>
                <w:b/>
                <w:bCs/>
                <w:kern w:val="0"/>
                <w:sz w:val="16"/>
                <w:szCs w:val="16"/>
                <w:lang w:val="hy-AM"/>
                <w14:ligatures w14:val="none"/>
              </w:rPr>
              <w:t> </w:t>
            </w:r>
            <w:r w:rsidRPr="00885DBF">
              <w:rPr>
                <w:rFonts w:ascii="GHEA Grapalat" w:eastAsia="Times New Roman" w:hAnsi="GHEA Grapalat" w:cs="Calibri"/>
                <w:b/>
                <w:bCs/>
                <w:kern w:val="0"/>
                <w:sz w:val="16"/>
                <w:szCs w:val="16"/>
                <w:lang w:val="hy-AM"/>
                <w14:ligatures w14:val="none"/>
              </w:rPr>
              <w:t>500 000</w:t>
            </w:r>
          </w:p>
        </w:tc>
        <w:tc>
          <w:tcPr>
            <w:tcW w:w="1559" w:type="dxa"/>
            <w:vAlign w:val="center"/>
          </w:tcPr>
          <w:p w14:paraId="769A1057" w14:textId="77777777" w:rsidR="00CB3D3C" w:rsidRPr="00885DBF" w:rsidRDefault="00CB3D3C" w:rsidP="00C12626">
            <w:pPr>
              <w:spacing w:after="0" w:line="240" w:lineRule="auto"/>
              <w:jc w:val="center"/>
              <w:rPr>
                <w:rFonts w:ascii="GHEA Grapalat" w:eastAsia="Times New Roman" w:hAnsi="GHEA Grapalat" w:cs="Calibri"/>
                <w:b/>
                <w:bCs/>
                <w:kern w:val="0"/>
                <w:sz w:val="16"/>
                <w:szCs w:val="16"/>
                <w:lang w:val="hy-AM"/>
                <w14:ligatures w14:val="none"/>
              </w:rPr>
            </w:pPr>
            <w:r w:rsidRPr="00885DBF">
              <w:rPr>
                <w:rFonts w:ascii="GHEA Grapalat" w:eastAsia="Times New Roman" w:hAnsi="GHEA Grapalat" w:cs="Calibri"/>
                <w:b/>
                <w:bCs/>
                <w:kern w:val="0"/>
                <w:sz w:val="16"/>
                <w:szCs w:val="16"/>
                <w:lang w:val="hy-AM"/>
                <w14:ligatures w14:val="none"/>
              </w:rPr>
              <w:t>425 000</w:t>
            </w:r>
          </w:p>
        </w:tc>
        <w:tc>
          <w:tcPr>
            <w:tcW w:w="1960" w:type="dxa"/>
            <w:vAlign w:val="center"/>
          </w:tcPr>
          <w:p w14:paraId="0F71BE8A" w14:textId="77777777" w:rsidR="00CB3D3C" w:rsidRPr="00885DBF" w:rsidRDefault="00CB3D3C" w:rsidP="00C12626">
            <w:pPr>
              <w:spacing w:after="0" w:line="240" w:lineRule="auto"/>
              <w:jc w:val="center"/>
              <w:rPr>
                <w:rFonts w:ascii="GHEA Grapalat" w:eastAsia="Times New Roman" w:hAnsi="GHEA Grapalat" w:cs="Calibri"/>
                <w:b/>
                <w:bCs/>
                <w:kern w:val="0"/>
                <w:sz w:val="16"/>
                <w:szCs w:val="16"/>
                <w:lang w:val="hy-AM"/>
                <w14:ligatures w14:val="none"/>
              </w:rPr>
            </w:pPr>
            <w:r w:rsidRPr="00885DBF">
              <w:rPr>
                <w:rFonts w:ascii="GHEA Grapalat" w:eastAsia="Times New Roman" w:hAnsi="GHEA Grapalat" w:cs="Calibri"/>
                <w:b/>
                <w:bCs/>
                <w:kern w:val="0"/>
                <w:sz w:val="16"/>
                <w:szCs w:val="16"/>
                <w:lang w:val="hy-AM"/>
                <w14:ligatures w14:val="none"/>
              </w:rPr>
              <w:t>97 078</w:t>
            </w:r>
            <w:r w:rsidRPr="00885DBF">
              <w:rPr>
                <w:rFonts w:ascii="Cambria Math" w:eastAsia="Times New Roman" w:hAnsi="Cambria Math" w:cs="Cambria Math"/>
                <w:b/>
                <w:bCs/>
                <w:kern w:val="0"/>
                <w:sz w:val="16"/>
                <w:szCs w:val="16"/>
                <w:lang w:val="hy-AM"/>
                <w14:ligatures w14:val="none"/>
              </w:rPr>
              <w:t>․</w:t>
            </w:r>
            <w:r w:rsidRPr="00885DBF">
              <w:rPr>
                <w:rFonts w:ascii="GHEA Grapalat" w:eastAsia="Times New Roman" w:hAnsi="GHEA Grapalat" w:cs="Calibri"/>
                <w:b/>
                <w:bCs/>
                <w:kern w:val="0"/>
                <w:sz w:val="16"/>
                <w:szCs w:val="16"/>
                <w:lang w:val="hy-AM"/>
                <w14:ligatures w14:val="none"/>
              </w:rPr>
              <w:t>80</w:t>
            </w:r>
          </w:p>
        </w:tc>
      </w:tr>
      <w:tr w:rsidR="00CB3D3C" w:rsidRPr="00CB3D3C" w14:paraId="2AE37F95" w14:textId="77777777" w:rsidTr="00C12626">
        <w:trPr>
          <w:trHeight w:val="825"/>
          <w:jc w:val="center"/>
        </w:trPr>
        <w:tc>
          <w:tcPr>
            <w:tcW w:w="14996" w:type="dxa"/>
            <w:gridSpan w:val="10"/>
            <w:vAlign w:val="center"/>
          </w:tcPr>
          <w:p w14:paraId="445BB312" w14:textId="77777777" w:rsidR="00CB3D3C" w:rsidRPr="0054129C" w:rsidRDefault="00CB3D3C" w:rsidP="00C12626">
            <w:pPr>
              <w:jc w:val="center"/>
              <w:rPr>
                <w:rFonts w:ascii="GHEA Grapalat" w:eastAsia="Times New Roman" w:hAnsi="GHEA Grapalat" w:cs="Calibri"/>
                <w:kern w:val="0"/>
                <w:sz w:val="16"/>
                <w:szCs w:val="16"/>
                <w:lang w:val="hy-AM"/>
                <w14:ligatures w14:val="none"/>
              </w:rPr>
            </w:pPr>
            <w:r w:rsidRPr="009F14BC">
              <w:rPr>
                <w:rFonts w:ascii="GHEA Grapalat" w:eastAsia="Times New Roman" w:hAnsi="GHEA Grapalat" w:cs="Calibri"/>
                <w:kern w:val="0"/>
                <w:sz w:val="16"/>
                <w:szCs w:val="16"/>
                <w:lang w:val="hy-AM"/>
                <w14:ligatures w14:val="none"/>
              </w:rPr>
              <w:t xml:space="preserve">Բնութագիր՝ նպատակային նշանակությունը՝ հատուկ պահպանվող տարածքների, գործառնական նշանակությունը՝ Հանգստի համար նախատեսված, </w:t>
            </w:r>
            <w:r w:rsidRPr="0054129C">
              <w:rPr>
                <w:rFonts w:ascii="GHEA Grapalat" w:eastAsia="Times New Roman" w:hAnsi="GHEA Grapalat" w:cs="Calibri"/>
                <w:kern w:val="0"/>
                <w:sz w:val="16"/>
                <w:szCs w:val="16"/>
                <w:lang w:val="hy-AM"/>
                <w14:ligatures w14:val="none"/>
              </w:rPr>
              <w:t>տրանսպորտային մատչելիությունը՝ բավարար։</w:t>
            </w:r>
          </w:p>
          <w:p w14:paraId="0CF194BB" w14:textId="77777777" w:rsidR="00CB3D3C" w:rsidRPr="00FB795A" w:rsidRDefault="00CB3D3C" w:rsidP="00C12626">
            <w:pPr>
              <w:jc w:val="center"/>
              <w:rPr>
                <w:rFonts w:ascii="GHEA Grapalat" w:eastAsia="Times New Roman" w:hAnsi="GHEA Grapalat" w:cs="Calibri"/>
                <w:kern w:val="0"/>
                <w:sz w:val="18"/>
                <w:szCs w:val="18"/>
                <w:highlight w:val="yellow"/>
                <w:lang w:val="hy-AM"/>
                <w14:ligatures w14:val="none"/>
              </w:rPr>
            </w:pPr>
            <w:r w:rsidRPr="0054129C">
              <w:rPr>
                <w:rFonts w:ascii="GHEA Grapalat" w:eastAsia="Times New Roman" w:hAnsi="GHEA Grapalat" w:cs="Calibri"/>
                <w:kern w:val="0"/>
                <w:sz w:val="16"/>
                <w:szCs w:val="16"/>
                <w:lang w:val="hy-AM"/>
                <w14:ligatures w14:val="none"/>
              </w:rPr>
              <w:t>Այլ տեղեկություններ՝ ըստ ՀՀ քաղաքաշինության կոմիտեի կողմից տրամադրված տեղեկատվության</w:t>
            </w:r>
            <w:r>
              <w:rPr>
                <w:rFonts w:ascii="GHEA Grapalat" w:eastAsia="Times New Roman" w:hAnsi="GHEA Grapalat" w:cs="Calibri"/>
                <w:kern w:val="0"/>
                <w:sz w:val="16"/>
                <w:szCs w:val="16"/>
                <w:lang w:val="hy-AM"/>
                <w14:ligatures w14:val="none"/>
              </w:rPr>
              <w:t xml:space="preserve">՝ </w:t>
            </w:r>
            <w:r w:rsidRPr="00997081">
              <w:rPr>
                <w:rFonts w:ascii="GHEA Grapalat" w:eastAsia="Times New Roman" w:hAnsi="GHEA Grapalat" w:cs="Calibri"/>
                <w:kern w:val="0"/>
                <w:sz w:val="16"/>
                <w:szCs w:val="16"/>
                <w:lang w:val="hy-AM"/>
                <w14:ligatures w14:val="none"/>
              </w:rPr>
              <w:t>ՀՀ Կոտայքի մարզի Ծաղկաձոր համայնքի Արտավազ բնակավայրի 1-ին փողոց 39 հասցեում գտնվող 07-017-3845-0002 կադաստրային ծածկագրով</w:t>
            </w:r>
            <w:r>
              <w:rPr>
                <w:rFonts w:ascii="GHEA Grapalat" w:eastAsia="Times New Roman" w:hAnsi="GHEA Grapalat" w:cs="Calibri"/>
                <w:kern w:val="0"/>
                <w:sz w:val="16"/>
                <w:szCs w:val="16"/>
                <w:lang w:val="hy-AM"/>
                <w14:ligatures w14:val="none"/>
              </w:rPr>
              <w:t xml:space="preserve"> </w:t>
            </w:r>
            <w:r w:rsidRPr="00997081">
              <w:rPr>
                <w:rFonts w:ascii="GHEA Grapalat" w:eastAsia="Times New Roman" w:hAnsi="GHEA Grapalat" w:cs="Calibri"/>
                <w:kern w:val="0"/>
                <w:sz w:val="16"/>
                <w:szCs w:val="16"/>
                <w:lang w:val="hy-AM"/>
                <w14:ligatures w14:val="none"/>
              </w:rPr>
              <w:t xml:space="preserve">0.47266 հա հողամասը գտնվում </w:t>
            </w:r>
            <w:r>
              <w:rPr>
                <w:rFonts w:ascii="GHEA Grapalat" w:eastAsia="Times New Roman" w:hAnsi="GHEA Grapalat" w:cs="Calibri"/>
                <w:kern w:val="0"/>
                <w:sz w:val="16"/>
                <w:szCs w:val="16"/>
                <w:lang w:val="hy-AM"/>
                <w14:ligatures w14:val="none"/>
              </w:rPr>
              <w:t>է</w:t>
            </w:r>
            <w:r w:rsidRPr="00997081">
              <w:rPr>
                <w:rFonts w:ascii="GHEA Grapalat" w:eastAsia="Times New Roman" w:hAnsi="GHEA Grapalat" w:cs="Calibri"/>
                <w:kern w:val="0"/>
                <w:sz w:val="16"/>
                <w:szCs w:val="16"/>
                <w:lang w:val="hy-AM"/>
                <w14:ligatures w14:val="none"/>
              </w:rPr>
              <w:t xml:space="preserve"> հանրապետական նշանակության Հ-28 ավտոմայրուղուն կից՝ քաղաքաշինական գործունեության հատուկ կարգավորման գոտու տարածքում, որի չափը սահմանվում է ավտոմոբիլային ճանապարհի առանցքից 50մ, եթե այն չի ընդմիջվում բնական սահմանափակումներով: Նշված գոտիների տարածքներում` համաձայն ՀՀ կառավարության 2005 թվականի դեկտեմբերի 29-ի N 2404-Ն որոշման 4-րդ կետի «բ» ենթակետի, նոր կառուցապատման իրականացումը, գոյություն ունեցող շենքերի ու շինությունների վերակառուցումը և գործառնական նշանակության փոփոխությունն իրականացվում է` ապահովելով բնակավայրերից դուրս տարածքներում ճանապարհի կողային տեսանելիության պահանջները՝ հաշված երթևեկելի մասի եզրից`  հանրապետական նշանակության ընդհանուր օգտագործման պետական ավտոմոբիլային ճանապարհների համար` 15.0 մետր: Այդ տարածքներում քաղաքաշինական փաստաթղթերի համաձայնեցումը կատարվում է ՀՀ կառավարության 2009 թվականի հունիսի 26-ի N 792-Ն որոշմամբ սահմանված կարգով: Նշված հողամասերը կից են նաև ջրապահպան անօտարելի գոտուն, որտեղ համաձայն ՀՀ կառավարության 2005 թվականի հունվարի 20-ի N 64-Ն որոշման 8-րդ կետի «գ» ենթակետի անօտարելի գոտիների տարածքները սահմանվում են մինչև 10 մետր երկարությամբ շերտի տեսքով: Ըստ Կոտայք-5 միկրոռեգիոնալ մակարդակի համակցված տարածական պլանավորման փաստաթղթում ներառված Ծաղկաձոր համայնքի Արտավազ բնակավայրի գլխավոր հատակագծի մաս կազմող գոտևորման նախագծի՝ քննարկվող հողամասերը գտնվում են հատուկ պահպանվող տարածքում (ՀՊՏ 3 ՀՆԳ), որտեղ սահմանված են հետևյալ կառուցապատման չափորոշիչները՝ թույլատրելի հարկայնությունը՝ 4, կառուցապատման տոկոսը՝ 20%, կանաչապատումը՝ 70%, անջրանցիկ տարածքը՝ 10%:</w:t>
            </w:r>
          </w:p>
        </w:tc>
      </w:tr>
    </w:tbl>
    <w:p w14:paraId="407B2513" w14:textId="3878B9FC" w:rsidR="003134FB" w:rsidRPr="00A76D05" w:rsidRDefault="003134FB"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457D"/>
    <w:rsid w:val="001F2ECE"/>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668CF"/>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85DBF"/>
    <w:rsid w:val="00897B8A"/>
    <w:rsid w:val="008B510F"/>
    <w:rsid w:val="008D32FB"/>
    <w:rsid w:val="008E7C50"/>
    <w:rsid w:val="00937C56"/>
    <w:rsid w:val="009A1A8A"/>
    <w:rsid w:val="009A1E02"/>
    <w:rsid w:val="009A36C0"/>
    <w:rsid w:val="00A10C7A"/>
    <w:rsid w:val="00A170D0"/>
    <w:rsid w:val="00A53AF7"/>
    <w:rsid w:val="00A76D05"/>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53FA"/>
    <w:rsid w:val="00C473D6"/>
    <w:rsid w:val="00C57B5E"/>
    <w:rsid w:val="00CB3D3C"/>
    <w:rsid w:val="00CC3045"/>
    <w:rsid w:val="00CD06BF"/>
    <w:rsid w:val="00CD2678"/>
    <w:rsid w:val="00CF2ABA"/>
    <w:rsid w:val="00D1068A"/>
    <w:rsid w:val="00D21CA6"/>
    <w:rsid w:val="00D22F92"/>
    <w:rsid w:val="00D375CC"/>
    <w:rsid w:val="00D42AAB"/>
    <w:rsid w:val="00D56344"/>
    <w:rsid w:val="00D73D48"/>
    <w:rsid w:val="00D87A28"/>
    <w:rsid w:val="00DE7BE9"/>
    <w:rsid w:val="00E22626"/>
    <w:rsid w:val="00E23915"/>
    <w:rsid w:val="00E252CB"/>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D7F8B"/>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1829</Words>
  <Characters>10427</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77</cp:revision>
  <dcterms:created xsi:type="dcterms:W3CDTF">2026-05-15T12:22:00Z</dcterms:created>
  <dcterms:modified xsi:type="dcterms:W3CDTF">2026-05-18T08:42:00Z</dcterms:modified>
</cp:coreProperties>
</file>