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190387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2066EE">
        <w:rPr>
          <w:rFonts w:ascii="GHEA Grapalat" w:hAnsi="GHEA Grapalat"/>
          <w:b/>
          <w:bCs/>
          <w:lang w:val="hy-AM"/>
        </w:rPr>
        <w:t>դեկտեմբերի</w:t>
      </w:r>
      <w:r w:rsidR="007E6A0E" w:rsidRPr="00C67BBB">
        <w:rPr>
          <w:rFonts w:ascii="GHEA Grapalat" w:hAnsi="GHEA Grapalat"/>
          <w:b/>
          <w:bCs/>
          <w:lang w:val="hy-AM"/>
        </w:rPr>
        <w:t xml:space="preserve"> </w:t>
      </w:r>
      <w:r w:rsidR="002066EE">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066EE">
        <w:rPr>
          <w:rFonts w:ascii="GHEA Grapalat" w:hAnsi="GHEA Grapalat"/>
          <w:b/>
          <w:bCs/>
          <w:lang w:val="hy-AM"/>
        </w:rPr>
        <w:t>10</w:t>
      </w:r>
      <w:r w:rsidR="00CA12FC">
        <w:rPr>
          <w:rFonts w:ascii="GHEA Grapalat" w:hAnsi="GHEA Grapalat"/>
          <w:b/>
          <w:bCs/>
          <w:lang w:val="hy-AM"/>
        </w:rPr>
        <w:t>։</w:t>
      </w:r>
      <w:r w:rsidR="00863372">
        <w:rPr>
          <w:rFonts w:ascii="GHEA Grapalat" w:hAnsi="GHEA Grapalat"/>
          <w:b/>
          <w:bCs/>
          <w:lang w:val="hy-AM"/>
        </w:rPr>
        <w:t>1</w:t>
      </w:r>
      <w:r w:rsidR="001F5B5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3D04D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w:t>
      </w:r>
      <w:r w:rsidR="00AA0687">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20BD2" w:rsidRPr="00120BD2">
        <w:rPr>
          <w:rFonts w:ascii="GHEA Grapalat" w:hAnsi="GHEA Grapalat"/>
          <w:b/>
          <w:bCs/>
          <w:lang w:val="hy-AM"/>
        </w:rPr>
        <w:t xml:space="preserve">«Վանաձորի Ս.Նալղռանյանի անվ. թիվ 13 ավագ դպրոց»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2177612"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3E3710" w:rsidRPr="00A51CE5">
              <w:rPr>
                <w:lang w:val="hy-AM"/>
              </w:rPr>
              <w:t xml:space="preserve"> </w:t>
            </w:r>
            <w:r w:rsidR="003E3710" w:rsidRPr="003E3710">
              <w:rPr>
                <w:rFonts w:ascii="GHEA Grapalat" w:eastAsia="Times New Roman" w:hAnsi="GHEA Grapalat" w:cs="Calibri"/>
                <w:kern w:val="0"/>
                <w:sz w:val="14"/>
                <w:szCs w:val="14"/>
                <w:lang w:val="hy-AM"/>
                <w14:ligatures w14:val="none"/>
              </w:rPr>
              <w:t>Վանաձոր, Ուսանողական փողոց 7</w:t>
            </w:r>
          </w:p>
          <w:p w14:paraId="05AAA937" w14:textId="39F7F873"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093-03-75-65</w:t>
            </w:r>
            <w:bookmarkEnd w:id="2"/>
          </w:p>
        </w:tc>
        <w:tc>
          <w:tcPr>
            <w:tcW w:w="1525" w:type="dxa"/>
            <w:tcBorders>
              <w:top w:val="single" w:sz="4" w:space="0" w:color="auto"/>
              <w:left w:val="nil"/>
              <w:bottom w:val="single" w:sz="4" w:space="0" w:color="auto"/>
              <w:right w:val="single" w:sz="4" w:space="0" w:color="auto"/>
            </w:tcBorders>
            <w:vAlign w:val="center"/>
            <w:hideMark/>
          </w:tcPr>
          <w:p w14:paraId="15D65D18" w14:textId="2A296586"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6F4D40">
              <w:rPr>
                <w:rFonts w:ascii="GHEA Grapalat" w:eastAsia="Times New Roman" w:hAnsi="GHEA Grapalat" w:cs="Calibri"/>
                <w:kern w:val="0"/>
                <w:sz w:val="14"/>
                <w:szCs w:val="14"/>
                <w:lang w:val="hy-AM"/>
                <w14:ligatures w14:val="none"/>
              </w:rPr>
              <w:t>283</w:t>
            </w:r>
            <w:r>
              <w:rPr>
                <w:rFonts w:ascii="GHEA Grapalat" w:eastAsia="Times New Roman" w:hAnsi="GHEA Grapalat" w:cs="Calibri"/>
                <w:kern w:val="0"/>
                <w:sz w:val="14"/>
                <w:szCs w:val="14"/>
                <w:lang w:val="hy-AM"/>
                <w14:ligatures w14:val="none"/>
              </w:rPr>
              <w:t xml:space="preserve"> </w:t>
            </w:r>
            <w:r w:rsidR="006F4D40">
              <w:rPr>
                <w:rFonts w:ascii="GHEA Grapalat" w:eastAsia="Times New Roman" w:hAnsi="GHEA Grapalat" w:cs="Calibri"/>
                <w:kern w:val="0"/>
                <w:sz w:val="14"/>
                <w:szCs w:val="14"/>
                <w:lang w:val="hy-AM"/>
                <w14:ligatures w14:val="none"/>
              </w:rPr>
              <w:t>450</w:t>
            </w:r>
          </w:p>
        </w:tc>
        <w:tc>
          <w:tcPr>
            <w:tcW w:w="1418" w:type="dxa"/>
            <w:tcBorders>
              <w:top w:val="single" w:sz="4" w:space="0" w:color="auto"/>
              <w:left w:val="nil"/>
              <w:bottom w:val="single" w:sz="4" w:space="0" w:color="auto"/>
              <w:right w:val="single" w:sz="4" w:space="0" w:color="auto"/>
            </w:tcBorders>
            <w:vAlign w:val="center"/>
            <w:hideMark/>
          </w:tcPr>
          <w:p w14:paraId="5BBE17E4" w14:textId="1E7788D7" w:rsidR="00CA4090" w:rsidRPr="00AB701C" w:rsidRDefault="00C66C7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788 200</w:t>
            </w:r>
          </w:p>
        </w:tc>
        <w:tc>
          <w:tcPr>
            <w:tcW w:w="1265" w:type="dxa"/>
            <w:tcBorders>
              <w:top w:val="single" w:sz="4" w:space="0" w:color="auto"/>
              <w:left w:val="nil"/>
              <w:bottom w:val="single" w:sz="4" w:space="0" w:color="auto"/>
              <w:right w:val="single" w:sz="4" w:space="0" w:color="auto"/>
            </w:tcBorders>
            <w:vAlign w:val="center"/>
            <w:hideMark/>
          </w:tcPr>
          <w:p w14:paraId="26A76C2F" w14:textId="35ADC115" w:rsidR="00CA4090" w:rsidRPr="00AB701C" w:rsidRDefault="00C66C7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315 280</w:t>
            </w:r>
          </w:p>
        </w:tc>
        <w:tc>
          <w:tcPr>
            <w:tcW w:w="1239" w:type="dxa"/>
            <w:tcBorders>
              <w:top w:val="single" w:sz="4" w:space="0" w:color="auto"/>
              <w:left w:val="nil"/>
              <w:bottom w:val="single" w:sz="4" w:space="0" w:color="auto"/>
              <w:right w:val="single" w:sz="4" w:space="0" w:color="auto"/>
            </w:tcBorders>
            <w:vAlign w:val="center"/>
            <w:hideMark/>
          </w:tcPr>
          <w:p w14:paraId="7FEDFF31" w14:textId="5C56743E" w:rsidR="00CA4090" w:rsidRPr="00AB701C" w:rsidRDefault="005A727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77777777"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t>«Վանաձորի Ս.Նալղռանյանի անվ. թիվ 13 ավագ դպրոց»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ՀՀ</w:t>
            </w:r>
          </w:p>
        </w:tc>
        <w:tc>
          <w:tcPr>
            <w:tcW w:w="2430" w:type="dxa"/>
            <w:hideMark/>
          </w:tcPr>
          <w:p w14:paraId="66025EF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0401AC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4F54DF3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Անվանումը</w:t>
            </w:r>
          </w:p>
        </w:tc>
        <w:tc>
          <w:tcPr>
            <w:tcW w:w="3870" w:type="dxa"/>
            <w:hideMark/>
          </w:tcPr>
          <w:p w14:paraId="0603FAE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61BD330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Տեխնիկական վիճակ</w:t>
            </w:r>
          </w:p>
        </w:tc>
        <w:tc>
          <w:tcPr>
            <w:tcW w:w="1710" w:type="dxa"/>
            <w:hideMark/>
          </w:tcPr>
          <w:p w14:paraId="325C705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1F4E5B5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bookmarkStart w:id="3" w:name="_Hlk206404491"/>
            <w:r w:rsidRPr="00AA0687">
              <w:rPr>
                <w:rFonts w:ascii="GHEA Grapalat" w:hAnsi="GHEA Grapalat" w:cs="Sylfaen"/>
                <w:b/>
                <w:bCs/>
                <w:kern w:val="16"/>
                <w:sz w:val="20"/>
                <w:szCs w:val="20"/>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Թիթեղյա տանիքի ծածկ</w:t>
            </w:r>
          </w:p>
        </w:tc>
        <w:tc>
          <w:tcPr>
            <w:tcW w:w="3870" w:type="dxa"/>
            <w:tcBorders>
              <w:top w:val="single" w:sz="4" w:space="0" w:color="auto"/>
              <w:left w:val="single" w:sz="4" w:space="0" w:color="auto"/>
              <w:bottom w:val="single" w:sz="4" w:space="0" w:color="auto"/>
              <w:right w:val="single" w:sz="4" w:space="0" w:color="auto"/>
            </w:tcBorders>
          </w:tcPr>
          <w:p w14:paraId="63AC6C9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ջարդված, ենթակա չէ հետագա օգտագործման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70AAF8F0" w14:textId="77777777" w:rsidTr="00AA0687">
        <w:trPr>
          <w:trHeight w:val="440"/>
        </w:trPr>
        <w:tc>
          <w:tcPr>
            <w:tcW w:w="900" w:type="dxa"/>
            <w:noWrap/>
            <w:hideMark/>
          </w:tcPr>
          <w:p w14:paraId="0258C34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w:t>
            </w:r>
          </w:p>
        </w:tc>
        <w:tc>
          <w:tcPr>
            <w:tcW w:w="2430" w:type="dxa"/>
            <w:tcBorders>
              <w:top w:val="nil"/>
              <w:left w:val="single" w:sz="4" w:space="0" w:color="auto"/>
              <w:bottom w:val="single" w:sz="4" w:space="0" w:color="auto"/>
              <w:right w:val="single" w:sz="4" w:space="0" w:color="auto"/>
            </w:tcBorders>
            <w:noWrap/>
          </w:tcPr>
          <w:p w14:paraId="224790F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Տանիքի փայտե էլեմենտներ</w:t>
            </w:r>
          </w:p>
        </w:tc>
        <w:tc>
          <w:tcPr>
            <w:tcW w:w="3870" w:type="dxa"/>
            <w:tcBorders>
              <w:top w:val="nil"/>
              <w:left w:val="single" w:sz="4" w:space="0" w:color="auto"/>
              <w:bottom w:val="single" w:sz="4" w:space="0" w:color="auto"/>
              <w:right w:val="single" w:sz="4" w:space="0" w:color="auto"/>
            </w:tcBorders>
          </w:tcPr>
          <w:p w14:paraId="2E924E3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Ամողջությամբ քայքայված են, միջատներով լցված, նեխած, կրծած ու ծակծկված, ենթակա 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vAlign w:val="bottom"/>
          </w:tcPr>
          <w:p w14:paraId="3DCEB08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45 խմ</w:t>
            </w:r>
          </w:p>
        </w:tc>
      </w:tr>
      <w:tr w:rsidR="00AA0687" w:rsidRPr="000B3F05" w14:paraId="73551E33" w14:textId="77777777" w:rsidTr="00AA0687">
        <w:trPr>
          <w:trHeight w:val="300"/>
        </w:trPr>
        <w:tc>
          <w:tcPr>
            <w:tcW w:w="900" w:type="dxa"/>
            <w:noWrap/>
            <w:hideMark/>
          </w:tcPr>
          <w:p w14:paraId="6A1D108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3</w:t>
            </w:r>
          </w:p>
        </w:tc>
        <w:tc>
          <w:tcPr>
            <w:tcW w:w="2430" w:type="dxa"/>
            <w:tcBorders>
              <w:top w:val="nil"/>
              <w:left w:val="single" w:sz="4" w:space="0" w:color="auto"/>
              <w:bottom w:val="single" w:sz="4" w:space="0" w:color="auto"/>
              <w:right w:val="single" w:sz="4" w:space="0" w:color="auto"/>
            </w:tcBorders>
            <w:noWrap/>
          </w:tcPr>
          <w:p w14:paraId="780F5F3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 xml:space="preserve">Փայտե պատուհանների ապամոնտաժում </w:t>
            </w:r>
            <w:r w:rsidRPr="00AA0687">
              <w:rPr>
                <w:rFonts w:ascii="GHEA Grapalat" w:hAnsi="GHEA Grapalat" w:cs="Sylfaen"/>
                <w:b/>
                <w:bCs/>
                <w:kern w:val="16"/>
                <w:sz w:val="20"/>
                <w:szCs w:val="20"/>
                <w:lang w:val="hy-AM"/>
              </w:rPr>
              <w:lastRenderedPageBreak/>
              <w:t>պատուհանագոգերի հետ միասին</w:t>
            </w:r>
          </w:p>
        </w:tc>
        <w:tc>
          <w:tcPr>
            <w:tcW w:w="3870" w:type="dxa"/>
            <w:tcBorders>
              <w:top w:val="nil"/>
              <w:left w:val="single" w:sz="4" w:space="0" w:color="auto"/>
              <w:bottom w:val="single" w:sz="4" w:space="0" w:color="auto"/>
              <w:right w:val="single" w:sz="4" w:space="0" w:color="auto"/>
            </w:tcBorders>
          </w:tcPr>
          <w:p w14:paraId="00C46A7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 xml:space="preserve">Փայտե շրջանակներն ամողջությամբ քայքայված են, նեխած, միջատներով լցված, կրծած ու ծակծկված, ենթակա </w:t>
            </w:r>
            <w:r w:rsidRPr="00AA0687">
              <w:rPr>
                <w:rFonts w:ascii="GHEA Grapalat" w:hAnsi="GHEA Grapalat" w:cs="Sylfaen"/>
                <w:b/>
                <w:bCs/>
                <w:kern w:val="16"/>
                <w:sz w:val="20"/>
                <w:szCs w:val="20"/>
                <w:lang w:val="hy-AM"/>
              </w:rPr>
              <w:lastRenderedPageBreak/>
              <w:t>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0A362F8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8 խմ</w:t>
            </w:r>
          </w:p>
        </w:tc>
      </w:tr>
      <w:tr w:rsidR="00AA0687" w:rsidRPr="000B3F05" w14:paraId="19A49356" w14:textId="77777777" w:rsidTr="00AA0687">
        <w:trPr>
          <w:trHeight w:val="440"/>
        </w:trPr>
        <w:tc>
          <w:tcPr>
            <w:tcW w:w="900" w:type="dxa"/>
            <w:noWrap/>
            <w:hideMark/>
          </w:tcPr>
          <w:p w14:paraId="23746DB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w:t>
            </w:r>
          </w:p>
        </w:tc>
        <w:tc>
          <w:tcPr>
            <w:tcW w:w="2430" w:type="dxa"/>
            <w:tcBorders>
              <w:top w:val="nil"/>
              <w:left w:val="single" w:sz="4" w:space="0" w:color="auto"/>
              <w:bottom w:val="single" w:sz="4" w:space="0" w:color="auto"/>
              <w:right w:val="single" w:sz="4" w:space="0" w:color="auto"/>
            </w:tcBorders>
            <w:noWrap/>
          </w:tcPr>
          <w:p w14:paraId="44A28BA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Պատուհանների մետաղական ճաղավանդակներ</w:t>
            </w:r>
          </w:p>
        </w:tc>
        <w:tc>
          <w:tcPr>
            <w:tcW w:w="3870" w:type="dxa"/>
            <w:tcBorders>
              <w:top w:val="nil"/>
              <w:left w:val="single" w:sz="4" w:space="0" w:color="auto"/>
              <w:bottom w:val="single" w:sz="4" w:space="0" w:color="auto"/>
              <w:right w:val="single" w:sz="4" w:space="0" w:color="auto"/>
            </w:tcBorders>
          </w:tcPr>
          <w:p w14:paraId="2AD4750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բարակած, ջարդված, ենթակա չէ հետագա օգտագործման</w:t>
            </w:r>
          </w:p>
        </w:tc>
        <w:tc>
          <w:tcPr>
            <w:tcW w:w="1710" w:type="dxa"/>
            <w:tcBorders>
              <w:top w:val="nil"/>
              <w:left w:val="single" w:sz="4" w:space="0" w:color="auto"/>
              <w:bottom w:val="single" w:sz="4" w:space="0" w:color="auto"/>
              <w:right w:val="single" w:sz="4" w:space="0" w:color="auto"/>
            </w:tcBorders>
            <w:noWrap/>
            <w:vAlign w:val="bottom"/>
          </w:tcPr>
          <w:p w14:paraId="3399CAC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2 000 կգ</w:t>
            </w:r>
          </w:p>
        </w:tc>
      </w:tr>
      <w:tr w:rsidR="00AA0687" w:rsidRPr="000B3F05" w14:paraId="12066399" w14:textId="77777777" w:rsidTr="00AA0687">
        <w:trPr>
          <w:trHeight w:val="300"/>
        </w:trPr>
        <w:tc>
          <w:tcPr>
            <w:tcW w:w="900" w:type="dxa"/>
            <w:noWrap/>
            <w:hideMark/>
          </w:tcPr>
          <w:p w14:paraId="59B508B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w:t>
            </w:r>
          </w:p>
        </w:tc>
        <w:tc>
          <w:tcPr>
            <w:tcW w:w="2430" w:type="dxa"/>
            <w:tcBorders>
              <w:top w:val="nil"/>
              <w:left w:val="single" w:sz="4" w:space="0" w:color="auto"/>
              <w:bottom w:val="single" w:sz="4" w:space="0" w:color="auto"/>
              <w:right w:val="single" w:sz="4" w:space="0" w:color="auto"/>
            </w:tcBorders>
            <w:noWrap/>
          </w:tcPr>
          <w:p w14:paraId="111CDA8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w:t>
            </w:r>
          </w:p>
        </w:tc>
        <w:tc>
          <w:tcPr>
            <w:tcW w:w="3870" w:type="dxa"/>
            <w:tcBorders>
              <w:top w:val="nil"/>
              <w:left w:val="single" w:sz="4" w:space="0" w:color="auto"/>
              <w:bottom w:val="single" w:sz="4" w:space="0" w:color="auto"/>
              <w:right w:val="single" w:sz="4" w:space="0" w:color="auto"/>
            </w:tcBorders>
          </w:tcPr>
          <w:p w14:paraId="1AF7684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Ապակիները տարիների ընթացքում  ապամոնտաժման ժամանակ կոտրվել են, օգտագործման ենթակա չեն:</w:t>
            </w:r>
          </w:p>
        </w:tc>
        <w:tc>
          <w:tcPr>
            <w:tcW w:w="1710" w:type="dxa"/>
            <w:tcBorders>
              <w:top w:val="nil"/>
              <w:left w:val="single" w:sz="4" w:space="0" w:color="auto"/>
              <w:bottom w:val="single" w:sz="4" w:space="0" w:color="auto"/>
              <w:right w:val="single" w:sz="4" w:space="0" w:color="auto"/>
            </w:tcBorders>
            <w:noWrap/>
            <w:vAlign w:val="bottom"/>
          </w:tcPr>
          <w:p w14:paraId="2067FE0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570 կգ</w:t>
            </w:r>
          </w:p>
        </w:tc>
      </w:tr>
      <w:tr w:rsidR="00AA0687" w:rsidRPr="000B3F05" w14:paraId="7F53EC5C" w14:textId="77777777" w:rsidTr="00AA0687">
        <w:trPr>
          <w:trHeight w:val="233"/>
        </w:trPr>
        <w:tc>
          <w:tcPr>
            <w:tcW w:w="900" w:type="dxa"/>
            <w:noWrap/>
            <w:hideMark/>
          </w:tcPr>
          <w:p w14:paraId="1A27A5E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w:t>
            </w:r>
          </w:p>
        </w:tc>
        <w:tc>
          <w:tcPr>
            <w:tcW w:w="2430" w:type="dxa"/>
            <w:tcBorders>
              <w:top w:val="nil"/>
              <w:left w:val="single" w:sz="4" w:space="0" w:color="auto"/>
              <w:bottom w:val="single" w:sz="4" w:space="0" w:color="auto"/>
              <w:right w:val="single" w:sz="4" w:space="0" w:color="auto"/>
            </w:tcBorders>
            <w:noWrap/>
          </w:tcPr>
          <w:p w14:paraId="7E15113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 ներառյալ շրջանակներ</w:t>
            </w:r>
          </w:p>
        </w:tc>
        <w:tc>
          <w:tcPr>
            <w:tcW w:w="3870" w:type="dxa"/>
            <w:tcBorders>
              <w:top w:val="nil"/>
              <w:left w:val="single" w:sz="4" w:space="0" w:color="auto"/>
              <w:bottom w:val="single" w:sz="4" w:space="0" w:color="auto"/>
              <w:right w:val="single" w:sz="4" w:space="0" w:color="auto"/>
            </w:tcBorders>
          </w:tcPr>
          <w:p w14:paraId="0941896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դռներն ու շրջանակներն ամողջությամբ քայքայված են, նեխած, միջատներով լցված, կրծած ու ծակծկված, շատ հին, ֆիզիկապես ու բարոյապես մաշված, ենթակա չէ հետագա օգտագործման, ապամոնտաժման ընթացքում ջարդվել են մասամբ,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3241E18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 խմ</w:t>
            </w:r>
          </w:p>
        </w:tc>
      </w:tr>
      <w:tr w:rsidR="00AA0687" w:rsidRPr="000B3F05" w14:paraId="1BCE9D98" w14:textId="77777777" w:rsidTr="00AA0687">
        <w:trPr>
          <w:trHeight w:val="300"/>
        </w:trPr>
        <w:tc>
          <w:tcPr>
            <w:tcW w:w="900" w:type="dxa"/>
            <w:noWrap/>
            <w:hideMark/>
          </w:tcPr>
          <w:p w14:paraId="519F8E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7</w:t>
            </w:r>
          </w:p>
        </w:tc>
        <w:tc>
          <w:tcPr>
            <w:tcW w:w="2430" w:type="dxa"/>
            <w:tcBorders>
              <w:top w:val="nil"/>
              <w:left w:val="single" w:sz="4" w:space="0" w:color="auto"/>
              <w:bottom w:val="single" w:sz="4" w:space="0" w:color="auto"/>
              <w:right w:val="single" w:sz="4" w:space="0" w:color="auto"/>
            </w:tcBorders>
            <w:noWrap/>
          </w:tcPr>
          <w:p w14:paraId="7131ED2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բազրիքներ</w:t>
            </w:r>
          </w:p>
        </w:tc>
        <w:tc>
          <w:tcPr>
            <w:tcW w:w="3870" w:type="dxa"/>
            <w:tcBorders>
              <w:top w:val="nil"/>
              <w:left w:val="single" w:sz="4" w:space="0" w:color="auto"/>
              <w:bottom w:val="single" w:sz="4" w:space="0" w:color="auto"/>
              <w:right w:val="single" w:sz="4" w:space="0" w:color="auto"/>
            </w:tcBorders>
          </w:tcPr>
          <w:p w14:paraId="2363A44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մասը օգտագործելի է որպես ջարդոն:</w:t>
            </w:r>
          </w:p>
        </w:tc>
        <w:tc>
          <w:tcPr>
            <w:tcW w:w="1710" w:type="dxa"/>
            <w:tcBorders>
              <w:top w:val="nil"/>
              <w:left w:val="single" w:sz="4" w:space="0" w:color="auto"/>
              <w:bottom w:val="single" w:sz="4" w:space="0" w:color="auto"/>
              <w:right w:val="single" w:sz="4" w:space="0" w:color="auto"/>
            </w:tcBorders>
            <w:noWrap/>
            <w:vAlign w:val="bottom"/>
          </w:tcPr>
          <w:p w14:paraId="40A1C069"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1000 կգ</w:t>
            </w:r>
          </w:p>
        </w:tc>
      </w:tr>
      <w:bookmarkEnd w:id="3"/>
      <w:tr w:rsidR="00AA0687" w:rsidRPr="000B3F05" w14:paraId="68CD7E75" w14:textId="77777777" w:rsidTr="00AA0687">
        <w:trPr>
          <w:trHeight w:val="413"/>
        </w:trPr>
        <w:tc>
          <w:tcPr>
            <w:tcW w:w="900" w:type="dxa"/>
            <w:noWrap/>
            <w:hideMark/>
          </w:tcPr>
          <w:p w14:paraId="608087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w:t>
            </w:r>
          </w:p>
        </w:tc>
        <w:tc>
          <w:tcPr>
            <w:tcW w:w="2430" w:type="dxa"/>
            <w:tcBorders>
              <w:top w:val="single" w:sz="4" w:space="0" w:color="auto"/>
              <w:left w:val="single" w:sz="4" w:space="0" w:color="auto"/>
              <w:bottom w:val="single" w:sz="4" w:space="0" w:color="auto"/>
              <w:right w:val="single" w:sz="4" w:space="0" w:color="auto"/>
            </w:tcBorders>
            <w:noWrap/>
          </w:tcPr>
          <w:p w14:paraId="3DECED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մարտկոցներ</w:t>
            </w:r>
          </w:p>
        </w:tc>
        <w:tc>
          <w:tcPr>
            <w:tcW w:w="3870" w:type="dxa"/>
            <w:tcBorders>
              <w:top w:val="single" w:sz="4" w:space="0" w:color="auto"/>
              <w:left w:val="single" w:sz="4" w:space="0" w:color="auto"/>
              <w:bottom w:val="single" w:sz="4" w:space="0" w:color="auto"/>
              <w:right w:val="single" w:sz="4" w:space="0" w:color="auto"/>
            </w:tcBorders>
          </w:tcPr>
          <w:p w14:paraId="4571F16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Շատ հին են, ծակծկված ն կոռոզիայի ենթարկված, որի պատճառով որպես մարտկոց օգտագործելի չեն: Օգտագործելի են որպես ջարդոն:</w:t>
            </w:r>
          </w:p>
        </w:tc>
        <w:tc>
          <w:tcPr>
            <w:tcW w:w="1710" w:type="dxa"/>
            <w:tcBorders>
              <w:top w:val="single" w:sz="4" w:space="0" w:color="auto"/>
              <w:left w:val="single" w:sz="4" w:space="0" w:color="auto"/>
              <w:bottom w:val="single" w:sz="4" w:space="0" w:color="auto"/>
              <w:right w:val="single" w:sz="4" w:space="0" w:color="auto"/>
            </w:tcBorders>
            <w:vAlign w:val="bottom"/>
          </w:tcPr>
          <w:p w14:paraId="3F46B9A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2 130 կգ</w:t>
            </w:r>
          </w:p>
        </w:tc>
      </w:tr>
      <w:tr w:rsidR="00AA0687" w:rsidRPr="000B3F05" w14:paraId="1EB24D2A" w14:textId="77777777" w:rsidTr="00AA0687">
        <w:trPr>
          <w:trHeight w:val="440"/>
        </w:trPr>
        <w:tc>
          <w:tcPr>
            <w:tcW w:w="900" w:type="dxa"/>
            <w:noWrap/>
            <w:hideMark/>
          </w:tcPr>
          <w:p w14:paraId="2E794D6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w:t>
            </w:r>
          </w:p>
        </w:tc>
        <w:tc>
          <w:tcPr>
            <w:tcW w:w="2430" w:type="dxa"/>
            <w:tcBorders>
              <w:top w:val="nil"/>
              <w:left w:val="single" w:sz="4" w:space="0" w:color="auto"/>
              <w:bottom w:val="single" w:sz="4" w:space="0" w:color="auto"/>
              <w:right w:val="single" w:sz="4" w:space="0" w:color="auto"/>
            </w:tcBorders>
            <w:noWrap/>
          </w:tcPr>
          <w:p w14:paraId="7E9C699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խողովակներ</w:t>
            </w:r>
          </w:p>
        </w:tc>
        <w:tc>
          <w:tcPr>
            <w:tcW w:w="3870" w:type="dxa"/>
            <w:tcBorders>
              <w:top w:val="nil"/>
              <w:left w:val="single" w:sz="4" w:space="0" w:color="auto"/>
              <w:bottom w:val="single" w:sz="4" w:space="0" w:color="auto"/>
              <w:right w:val="single" w:sz="4" w:space="0" w:color="auto"/>
            </w:tcBorders>
          </w:tcPr>
          <w:p w14:paraId="518CF1D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Ապամոնտաժման ընթացքում ամբողջությամբ փշրվել են: Հետագա օգտագործման պիտանի չէ:</w:t>
            </w:r>
          </w:p>
        </w:tc>
        <w:tc>
          <w:tcPr>
            <w:tcW w:w="1710" w:type="dxa"/>
            <w:tcBorders>
              <w:top w:val="nil"/>
              <w:left w:val="single" w:sz="4" w:space="0" w:color="auto"/>
              <w:bottom w:val="single" w:sz="4" w:space="0" w:color="auto"/>
              <w:right w:val="single" w:sz="4" w:space="0" w:color="auto"/>
            </w:tcBorders>
            <w:vAlign w:val="bottom"/>
          </w:tcPr>
          <w:p w14:paraId="2726D9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60 կգ</w:t>
            </w:r>
          </w:p>
        </w:tc>
      </w:tr>
      <w:tr w:rsidR="00AA0687" w:rsidRPr="000B3F05" w14:paraId="2C9F7FE6" w14:textId="77777777" w:rsidTr="00AA0687">
        <w:trPr>
          <w:trHeight w:val="300"/>
        </w:trPr>
        <w:tc>
          <w:tcPr>
            <w:tcW w:w="900" w:type="dxa"/>
            <w:noWrap/>
            <w:hideMark/>
          </w:tcPr>
          <w:p w14:paraId="3947054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w:t>
            </w:r>
          </w:p>
        </w:tc>
        <w:tc>
          <w:tcPr>
            <w:tcW w:w="2430" w:type="dxa"/>
            <w:tcBorders>
              <w:top w:val="nil"/>
              <w:left w:val="single" w:sz="4" w:space="0" w:color="auto"/>
              <w:bottom w:val="single" w:sz="4" w:space="0" w:color="auto"/>
              <w:right w:val="single" w:sz="4" w:space="0" w:color="auto"/>
            </w:tcBorders>
            <w:noWrap/>
          </w:tcPr>
          <w:p w14:paraId="74A301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Սև մետաղ</w:t>
            </w:r>
          </w:p>
        </w:tc>
        <w:tc>
          <w:tcPr>
            <w:tcW w:w="3870" w:type="dxa"/>
            <w:tcBorders>
              <w:top w:val="nil"/>
              <w:left w:val="single" w:sz="4" w:space="0" w:color="auto"/>
              <w:bottom w:val="single" w:sz="4" w:space="0" w:color="auto"/>
              <w:right w:val="single" w:sz="4" w:space="0" w:color="auto"/>
            </w:tcBorders>
          </w:tcPr>
          <w:p w14:paraId="2C7FB9B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B03A72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90 կգ</w:t>
            </w:r>
          </w:p>
        </w:tc>
      </w:tr>
      <w:tr w:rsidR="00AA0687" w:rsidRPr="000B3F05" w14:paraId="2109AFC0" w14:textId="77777777" w:rsidTr="00AA0687">
        <w:trPr>
          <w:trHeight w:val="440"/>
        </w:trPr>
        <w:tc>
          <w:tcPr>
            <w:tcW w:w="900" w:type="dxa"/>
            <w:noWrap/>
            <w:hideMark/>
          </w:tcPr>
          <w:p w14:paraId="7DFA75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11</w:t>
            </w:r>
          </w:p>
        </w:tc>
        <w:tc>
          <w:tcPr>
            <w:tcW w:w="2430" w:type="dxa"/>
            <w:tcBorders>
              <w:top w:val="nil"/>
              <w:left w:val="single" w:sz="4" w:space="0" w:color="auto"/>
              <w:bottom w:val="single" w:sz="4" w:space="0" w:color="auto"/>
              <w:right w:val="single" w:sz="4" w:space="0" w:color="auto"/>
            </w:tcBorders>
            <w:noWrap/>
          </w:tcPr>
          <w:p w14:paraId="0C8C75A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Ալյունին</w:t>
            </w:r>
          </w:p>
        </w:tc>
        <w:tc>
          <w:tcPr>
            <w:tcW w:w="3870" w:type="dxa"/>
            <w:tcBorders>
              <w:top w:val="nil"/>
              <w:left w:val="single" w:sz="4" w:space="0" w:color="auto"/>
              <w:bottom w:val="single" w:sz="4" w:space="0" w:color="auto"/>
              <w:right w:val="single" w:sz="4" w:space="0" w:color="auto"/>
            </w:tcBorders>
          </w:tcPr>
          <w:p w14:paraId="038A30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784DDB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124D8D2A" w14:textId="77777777" w:rsidTr="00AA0687">
        <w:trPr>
          <w:trHeight w:val="300"/>
        </w:trPr>
        <w:tc>
          <w:tcPr>
            <w:tcW w:w="900" w:type="dxa"/>
            <w:noWrap/>
            <w:hideMark/>
          </w:tcPr>
          <w:p w14:paraId="0BA810B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12</w:t>
            </w:r>
          </w:p>
        </w:tc>
        <w:tc>
          <w:tcPr>
            <w:tcW w:w="2430" w:type="dxa"/>
            <w:tcBorders>
              <w:top w:val="nil"/>
              <w:left w:val="single" w:sz="4" w:space="0" w:color="auto"/>
              <w:bottom w:val="single" w:sz="4" w:space="0" w:color="auto"/>
              <w:right w:val="single" w:sz="4" w:space="0" w:color="auto"/>
            </w:tcBorders>
            <w:noWrap/>
          </w:tcPr>
          <w:p w14:paraId="499656F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Պղինձ</w:t>
            </w:r>
          </w:p>
        </w:tc>
        <w:tc>
          <w:tcPr>
            <w:tcW w:w="3870" w:type="dxa"/>
            <w:tcBorders>
              <w:top w:val="nil"/>
              <w:left w:val="single" w:sz="4" w:space="0" w:color="auto"/>
              <w:bottom w:val="single" w:sz="4" w:space="0" w:color="auto"/>
              <w:right w:val="single" w:sz="4" w:space="0" w:color="auto"/>
            </w:tcBorders>
          </w:tcPr>
          <w:p w14:paraId="2793C9D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BB394E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կգ</w:t>
            </w:r>
          </w:p>
        </w:tc>
      </w:tr>
      <w:tr w:rsidR="00AA0687" w:rsidRPr="000B3F05" w14:paraId="024014EE" w14:textId="77777777" w:rsidTr="00AA0687">
        <w:trPr>
          <w:trHeight w:val="233"/>
        </w:trPr>
        <w:tc>
          <w:tcPr>
            <w:tcW w:w="900" w:type="dxa"/>
            <w:noWrap/>
            <w:hideMark/>
          </w:tcPr>
          <w:p w14:paraId="442D430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13</w:t>
            </w:r>
          </w:p>
        </w:tc>
        <w:tc>
          <w:tcPr>
            <w:tcW w:w="2430" w:type="dxa"/>
            <w:tcBorders>
              <w:top w:val="nil"/>
              <w:left w:val="single" w:sz="4" w:space="0" w:color="auto"/>
              <w:bottom w:val="single" w:sz="4" w:space="0" w:color="auto"/>
              <w:right w:val="single" w:sz="4" w:space="0" w:color="auto"/>
            </w:tcBorders>
            <w:noWrap/>
          </w:tcPr>
          <w:p w14:paraId="1772057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Էլեկտրատեխնիկական պողպատ</w:t>
            </w:r>
          </w:p>
        </w:tc>
        <w:tc>
          <w:tcPr>
            <w:tcW w:w="3870" w:type="dxa"/>
            <w:tcBorders>
              <w:top w:val="nil"/>
              <w:left w:val="single" w:sz="4" w:space="0" w:color="auto"/>
              <w:bottom w:val="single" w:sz="4" w:space="0" w:color="auto"/>
              <w:right w:val="single" w:sz="4" w:space="0" w:color="auto"/>
            </w:tcBorders>
          </w:tcPr>
          <w:p w14:paraId="0C4790F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09180E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 կգ</w:t>
            </w:r>
          </w:p>
        </w:tc>
      </w:tr>
      <w:tr w:rsidR="00AA0687" w:rsidRPr="000B3F05" w14:paraId="4597FAAE" w14:textId="77777777" w:rsidTr="00AA0687">
        <w:trPr>
          <w:trHeight w:val="300"/>
        </w:trPr>
        <w:tc>
          <w:tcPr>
            <w:tcW w:w="900" w:type="dxa"/>
            <w:noWrap/>
            <w:hideMark/>
          </w:tcPr>
          <w:p w14:paraId="6F6F90E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14</w:t>
            </w:r>
          </w:p>
        </w:tc>
        <w:tc>
          <w:tcPr>
            <w:tcW w:w="2430" w:type="dxa"/>
            <w:tcBorders>
              <w:top w:val="nil"/>
              <w:left w:val="single" w:sz="4" w:space="0" w:color="auto"/>
              <w:bottom w:val="single" w:sz="4" w:space="0" w:color="auto"/>
              <w:right w:val="single" w:sz="4" w:space="0" w:color="auto"/>
            </w:tcBorders>
            <w:noWrap/>
          </w:tcPr>
          <w:p w14:paraId="2617C33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Տրանսֆորմատորի յուղ</w:t>
            </w:r>
          </w:p>
        </w:tc>
        <w:tc>
          <w:tcPr>
            <w:tcW w:w="3870" w:type="dxa"/>
            <w:tcBorders>
              <w:top w:val="nil"/>
              <w:left w:val="single" w:sz="4" w:space="0" w:color="auto"/>
              <w:bottom w:val="single" w:sz="4" w:space="0" w:color="auto"/>
              <w:right w:val="single" w:sz="4" w:space="0" w:color="auto"/>
            </w:tcBorders>
          </w:tcPr>
          <w:p w14:paraId="78A9142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օգտագործված</w:t>
            </w:r>
          </w:p>
        </w:tc>
        <w:tc>
          <w:tcPr>
            <w:tcW w:w="1710" w:type="dxa"/>
            <w:tcBorders>
              <w:top w:val="nil"/>
              <w:left w:val="single" w:sz="4" w:space="0" w:color="auto"/>
              <w:bottom w:val="single" w:sz="4" w:space="0" w:color="auto"/>
              <w:right w:val="single" w:sz="4" w:space="0" w:color="auto"/>
            </w:tcBorders>
            <w:noWrap/>
            <w:vAlign w:val="bottom"/>
          </w:tcPr>
          <w:p w14:paraId="09763F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250 կգ</w:t>
            </w:r>
          </w:p>
        </w:tc>
      </w:tr>
    </w:tbl>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96FFE26"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E3D6C" w:rsidRPr="00DE3D6C">
        <w:rPr>
          <w:rFonts w:ascii="GHEA Grapalat" w:hAnsi="GHEA Grapalat"/>
          <w:b/>
          <w:bCs/>
          <w:i/>
          <w:iCs/>
          <w:sz w:val="18"/>
          <w:szCs w:val="18"/>
          <w:lang w:val="hy-AM"/>
        </w:rPr>
        <w:t xml:space="preserve">093-03-75-65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62FEA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w:t>
      </w:r>
      <w:r w:rsidR="00AA0687">
        <w:rPr>
          <w:rFonts w:ascii="GHEA Grapalat" w:hAnsi="GHEA Grapalat"/>
          <w:b/>
          <w:bCs/>
          <w:i/>
          <w:iCs/>
          <w:sz w:val="18"/>
          <w:szCs w:val="18"/>
          <w:lang w:val="hy-AM"/>
        </w:rPr>
        <w:t>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66EE"/>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3E3710"/>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A7276"/>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348E0"/>
    <w:rsid w:val="00742361"/>
    <w:rsid w:val="00751A11"/>
    <w:rsid w:val="00754926"/>
    <w:rsid w:val="007679A5"/>
    <w:rsid w:val="007A3630"/>
    <w:rsid w:val="007A63CE"/>
    <w:rsid w:val="007C31D7"/>
    <w:rsid w:val="007E6A0E"/>
    <w:rsid w:val="007F08E0"/>
    <w:rsid w:val="007F3ACE"/>
    <w:rsid w:val="008126AA"/>
    <w:rsid w:val="00815149"/>
    <w:rsid w:val="00833349"/>
    <w:rsid w:val="00840E32"/>
    <w:rsid w:val="0085778D"/>
    <w:rsid w:val="00863372"/>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60217"/>
    <w:rsid w:val="00B70030"/>
    <w:rsid w:val="00B846C0"/>
    <w:rsid w:val="00B84CEB"/>
    <w:rsid w:val="00B87094"/>
    <w:rsid w:val="00C02E1E"/>
    <w:rsid w:val="00C35635"/>
    <w:rsid w:val="00C57793"/>
    <w:rsid w:val="00C61701"/>
    <w:rsid w:val="00C63974"/>
    <w:rsid w:val="00C66C7D"/>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1729</Words>
  <Characters>9859</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2024-12-30T05:51:00Z</dcterms:created>
  <dcterms:modified xsi:type="dcterms:W3CDTF">2025-11-27T06:34:00Z</dcterms:modified>
</cp:coreProperties>
</file>