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4B6F97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557574">
        <w:rPr>
          <w:rFonts w:ascii="GHEA Grapalat" w:hAnsi="GHEA Grapalat"/>
          <w:b/>
          <w:bCs/>
          <w:lang w:val="hy-AM"/>
        </w:rPr>
        <w:t xml:space="preserve">օգոստոսի </w:t>
      </w:r>
      <w:r w:rsidRPr="00D96036">
        <w:rPr>
          <w:rFonts w:ascii="GHEA Grapalat" w:hAnsi="GHEA Grapalat"/>
          <w:b/>
          <w:bCs/>
          <w:lang w:val="hy-AM"/>
        </w:rPr>
        <w:t xml:space="preserve"> </w:t>
      </w:r>
      <w:r w:rsidR="00557574">
        <w:rPr>
          <w:rFonts w:ascii="GHEA Grapalat" w:hAnsi="GHEA Grapalat"/>
          <w:b/>
          <w:bCs/>
          <w:lang w:val="hy-AM"/>
        </w:rPr>
        <w:t>27</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557574">
        <w:rPr>
          <w:rFonts w:ascii="GHEA Grapalat" w:hAnsi="GHEA Grapalat"/>
          <w:b/>
          <w:bCs/>
          <w:lang w:val="hy-AM"/>
        </w:rPr>
        <w:t>10</w:t>
      </w:r>
      <w:r w:rsidR="00D96036" w:rsidRPr="00D96036">
        <w:rPr>
          <w:rFonts w:ascii="MS Mincho" w:eastAsia="MS Mincho" w:hAnsi="MS Mincho" w:cs="MS Mincho" w:hint="eastAsia"/>
          <w:b/>
          <w:bCs/>
          <w:lang w:val="hy-AM"/>
        </w:rPr>
        <w:t>․</w:t>
      </w:r>
      <w:r w:rsidR="00557574">
        <w:rPr>
          <w:rFonts w:ascii="GHEA Grapalat" w:hAnsi="GHEA Grapalat"/>
          <w:b/>
          <w:bCs/>
          <w:lang w:val="hy-AM"/>
        </w:rPr>
        <w:t>35</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09036A7F" w:rsidR="00D96036"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Pr>
          <w:rFonts w:ascii="GHEA Grapalat" w:hAnsi="GHEA Grapalat"/>
          <w:b/>
          <w:bCs/>
          <w:lang w:val="hy-AM"/>
        </w:rPr>
        <w:t>մայիսի 14</w:t>
      </w:r>
      <w:r w:rsidRPr="001B2587">
        <w:rPr>
          <w:rFonts w:ascii="GHEA Grapalat" w:hAnsi="GHEA Grapalat"/>
          <w:b/>
          <w:bCs/>
          <w:lang w:val="hy-AM"/>
        </w:rPr>
        <w:t xml:space="preserve">-ի թիվ </w:t>
      </w:r>
      <w:r>
        <w:rPr>
          <w:rFonts w:ascii="GHEA Grapalat" w:hAnsi="GHEA Grapalat"/>
          <w:b/>
          <w:bCs/>
          <w:lang w:val="hy-AM"/>
        </w:rPr>
        <w:t>209</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1EB11301" w:rsidR="00051B8B" w:rsidRPr="002859CE" w:rsidRDefault="002859CE" w:rsidP="00051B8B">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Երևանի Սամվել Հովսեփյանի անվան հ.116 հիմնական դպրոց</w:t>
            </w:r>
            <w:r>
              <w:rPr>
                <w:rFonts w:ascii="GHEA Grapalat" w:hAnsi="GHEA Grapalat"/>
                <w:color w:val="000000"/>
                <w:sz w:val="16"/>
                <w:szCs w:val="16"/>
                <w:lang w:val="hy-AM"/>
              </w:rPr>
              <w:t>ի 1-ին հարկից տարածք</w:t>
            </w:r>
          </w:p>
        </w:tc>
        <w:tc>
          <w:tcPr>
            <w:tcW w:w="1687" w:type="dxa"/>
            <w:vAlign w:val="center"/>
            <w:hideMark/>
          </w:tcPr>
          <w:p w14:paraId="6670E3FE" w14:textId="41DFA679"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 Մալաթիա-Սեբաստիա Արարատյան 2-րդ զանգված</w:t>
            </w:r>
          </w:p>
        </w:tc>
        <w:tc>
          <w:tcPr>
            <w:tcW w:w="1001" w:type="dxa"/>
            <w:vAlign w:val="center"/>
            <w:hideMark/>
          </w:tcPr>
          <w:p w14:paraId="30F52B25" w14:textId="108F8605" w:rsidR="00051B8B" w:rsidRPr="00A647EE" w:rsidRDefault="00A647EE"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16</w:t>
            </w:r>
            <w:r w:rsidRPr="00A647EE">
              <w:rPr>
                <w:rFonts w:ascii="MS Mincho" w:eastAsia="MS Mincho" w:hAnsi="MS Mincho" w:cs="MS Mincho" w:hint="eastAsia"/>
                <w:color w:val="000000"/>
                <w:sz w:val="16"/>
                <w:szCs w:val="16"/>
                <w:lang w:val="hy-AM"/>
              </w:rPr>
              <w:t>․</w:t>
            </w:r>
            <w:r w:rsidRPr="00A647EE">
              <w:rPr>
                <w:rFonts w:ascii="GHEA Grapalat" w:hAnsi="GHEA Grapalat"/>
                <w:color w:val="000000"/>
                <w:sz w:val="16"/>
                <w:szCs w:val="16"/>
                <w:lang w:val="hy-AM"/>
              </w:rPr>
              <w:t>8</w:t>
            </w:r>
          </w:p>
        </w:tc>
        <w:tc>
          <w:tcPr>
            <w:tcW w:w="1560" w:type="dxa"/>
            <w:vAlign w:val="center"/>
          </w:tcPr>
          <w:p w14:paraId="4884F7EB" w14:textId="530AA782"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00-13</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p>
        </w:tc>
        <w:tc>
          <w:tcPr>
            <w:tcW w:w="1842" w:type="dxa"/>
            <w:vAlign w:val="center"/>
          </w:tcPr>
          <w:p w14:paraId="03DC9E7A" w14:textId="02CC6DA5" w:rsidR="00051B8B" w:rsidRPr="009F4C50" w:rsidRDefault="00925E2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560" w:type="dxa"/>
            <w:vAlign w:val="center"/>
            <w:hideMark/>
          </w:tcPr>
          <w:p w14:paraId="3027C52B" w14:textId="348E6081" w:rsidR="00051B8B" w:rsidRPr="009F4C50" w:rsidRDefault="00925E2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275" w:type="dxa"/>
            <w:vAlign w:val="center"/>
            <w:hideMark/>
          </w:tcPr>
          <w:p w14:paraId="00C3D173" w14:textId="0E85D76F" w:rsidR="00051B8B" w:rsidRPr="009F4C50" w:rsidRDefault="00BD7D2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10175</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0459525B"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3B657776"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Pr="000A5832">
        <w:rPr>
          <w:rFonts w:ascii="GHEA Grapalat" w:hAnsi="GHEA Grapalat"/>
          <w:b/>
          <w:bCs/>
          <w:sz w:val="16"/>
          <w:szCs w:val="16"/>
          <w:lang w:val="hy-AM"/>
        </w:rPr>
        <w:t>մայիսի 14-ի թիվ 209-Ա հրամանի</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E1CEC"/>
    <w:rsid w:val="000E4B41"/>
    <w:rsid w:val="00173AF7"/>
    <w:rsid w:val="001B2587"/>
    <w:rsid w:val="00215460"/>
    <w:rsid w:val="002209AC"/>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25E26"/>
    <w:rsid w:val="00930370"/>
    <w:rsid w:val="00983F53"/>
    <w:rsid w:val="0099217E"/>
    <w:rsid w:val="009A1E02"/>
    <w:rsid w:val="009A64B5"/>
    <w:rsid w:val="009B25A0"/>
    <w:rsid w:val="009C0909"/>
    <w:rsid w:val="009C3B3B"/>
    <w:rsid w:val="009F0DD8"/>
    <w:rsid w:val="009F4C50"/>
    <w:rsid w:val="00A178B0"/>
    <w:rsid w:val="00A352BF"/>
    <w:rsid w:val="00A53AF7"/>
    <w:rsid w:val="00A60FA1"/>
    <w:rsid w:val="00A647EE"/>
    <w:rsid w:val="00AA133E"/>
    <w:rsid w:val="00B7164C"/>
    <w:rsid w:val="00B846C0"/>
    <w:rsid w:val="00BB2E61"/>
    <w:rsid w:val="00BD7D2E"/>
    <w:rsid w:val="00BF0B4B"/>
    <w:rsid w:val="00C15EC9"/>
    <w:rsid w:val="00C30E32"/>
    <w:rsid w:val="00C603C6"/>
    <w:rsid w:val="00C80872"/>
    <w:rsid w:val="00CD2678"/>
    <w:rsid w:val="00CE724A"/>
    <w:rsid w:val="00D018AD"/>
    <w:rsid w:val="00D17832"/>
    <w:rsid w:val="00D573AB"/>
    <w:rsid w:val="00D608FB"/>
    <w:rsid w:val="00D648DE"/>
    <w:rsid w:val="00D9232F"/>
    <w:rsid w:val="00D96036"/>
    <w:rsid w:val="00DA68BA"/>
    <w:rsid w:val="00DE7C1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3</Pages>
  <Words>1231</Words>
  <Characters>7023</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User</cp:lastModifiedBy>
  <cp:revision>72</cp:revision>
  <cp:lastPrinted>2025-01-15T05:51:00Z</cp:lastPrinted>
  <dcterms:created xsi:type="dcterms:W3CDTF">2024-12-26T12:44:00Z</dcterms:created>
  <dcterms:modified xsi:type="dcterms:W3CDTF">2025-08-07T08:22:00Z</dcterms:modified>
</cp:coreProperties>
</file>