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5A6F220"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C376E">
        <w:rPr>
          <w:rFonts w:ascii="GHEA Grapalat" w:hAnsi="GHEA Grapalat"/>
          <w:b/>
          <w:bCs/>
          <w:lang w:val="hy-AM"/>
        </w:rPr>
        <w:t>202</w:t>
      </w:r>
      <w:r w:rsidR="002F100A" w:rsidRPr="009C376E">
        <w:rPr>
          <w:rFonts w:ascii="GHEA Grapalat" w:hAnsi="GHEA Grapalat"/>
          <w:b/>
          <w:bCs/>
          <w:lang w:val="hy-AM"/>
        </w:rPr>
        <w:t>5</w:t>
      </w:r>
      <w:r w:rsidRPr="009C376E">
        <w:rPr>
          <w:rFonts w:ascii="GHEA Grapalat" w:hAnsi="GHEA Grapalat"/>
          <w:b/>
          <w:bCs/>
          <w:lang w:val="hy-AM"/>
        </w:rPr>
        <w:t>թ</w:t>
      </w:r>
      <w:r w:rsidR="00275006" w:rsidRPr="009C376E">
        <w:rPr>
          <w:rFonts w:ascii="GHEA Grapalat" w:hAnsi="GHEA Grapalat"/>
          <w:b/>
          <w:bCs/>
          <w:lang w:val="hy-AM"/>
        </w:rPr>
        <w:t xml:space="preserve">. </w:t>
      </w:r>
      <w:r w:rsidR="00937794">
        <w:rPr>
          <w:rFonts w:ascii="GHEA Grapalat" w:hAnsi="GHEA Grapalat"/>
          <w:b/>
          <w:bCs/>
          <w:lang w:val="hy-AM"/>
        </w:rPr>
        <w:t xml:space="preserve">օգոստոսի </w:t>
      </w:r>
      <w:r w:rsidRPr="009C376E">
        <w:rPr>
          <w:rFonts w:ascii="GHEA Grapalat" w:hAnsi="GHEA Grapalat"/>
          <w:b/>
          <w:bCs/>
          <w:lang w:val="hy-AM"/>
        </w:rPr>
        <w:t xml:space="preserve"> </w:t>
      </w:r>
      <w:r w:rsidR="00937794">
        <w:rPr>
          <w:rFonts w:ascii="GHEA Grapalat" w:hAnsi="GHEA Grapalat"/>
          <w:b/>
          <w:bCs/>
          <w:lang w:val="hy-AM"/>
        </w:rPr>
        <w:t>18</w:t>
      </w:r>
      <w:r w:rsidRPr="009C376E">
        <w:rPr>
          <w:rFonts w:ascii="GHEA Grapalat" w:hAnsi="GHEA Grapalat"/>
          <w:b/>
          <w:bCs/>
          <w:lang w:val="hy-AM"/>
        </w:rPr>
        <w:t>-ին</w:t>
      </w:r>
      <w:r w:rsidRPr="001B2587">
        <w:rPr>
          <w:rFonts w:ascii="GHEA Grapalat" w:hAnsi="GHEA Grapalat"/>
          <w:b/>
          <w:bCs/>
          <w:lang w:val="hy-AM"/>
        </w:rPr>
        <w:t xml:space="preserve">, ժամը՝ </w:t>
      </w:r>
      <w:r w:rsidR="00937794">
        <w:rPr>
          <w:rFonts w:ascii="GHEA Grapalat" w:hAnsi="GHEA Grapalat"/>
          <w:b/>
          <w:bCs/>
          <w:lang w:val="hy-AM"/>
        </w:rPr>
        <w:t>9</w:t>
      </w:r>
      <w:r w:rsidRPr="001B2587">
        <w:rPr>
          <w:rFonts w:ascii="GHEA Grapalat" w:hAnsi="GHEA Grapalat"/>
          <w:b/>
          <w:bCs/>
          <w:lang w:val="hy-AM"/>
        </w:rPr>
        <w:t>:</w:t>
      </w:r>
      <w:r w:rsidR="009C376E">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1D279AA6" w:rsidR="002F76E3" w:rsidRPr="00783E3E"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783E3E">
        <w:rPr>
          <w:rFonts w:ascii="GHEA Grapalat" w:hAnsi="GHEA Grapalat"/>
          <w:b/>
          <w:bCs/>
          <w:lang w:val="hy-AM"/>
        </w:rPr>
        <w:t>0</w:t>
      </w:r>
      <w:r w:rsidRPr="001B2587">
        <w:rPr>
          <w:rFonts w:ascii="GHEA Grapalat" w:hAnsi="GHEA Grapalat"/>
          <w:b/>
          <w:bCs/>
          <w:lang w:val="hy-AM"/>
        </w:rPr>
        <w:t xml:space="preserve">-ի թիվ </w:t>
      </w:r>
      <w:r w:rsidR="000B2B50">
        <w:rPr>
          <w:rFonts w:ascii="GHEA Grapalat" w:hAnsi="GHEA Grapalat"/>
          <w:b/>
          <w:bCs/>
          <w:lang w:val="hy-AM"/>
        </w:rPr>
        <w:t>25</w:t>
      </w:r>
      <w:r w:rsidR="00783E3E">
        <w:rPr>
          <w:rFonts w:ascii="GHEA Grapalat" w:hAnsi="GHEA Grapalat"/>
          <w:b/>
          <w:bCs/>
          <w:lang w:val="hy-AM"/>
        </w:rPr>
        <w:t>5</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bookmarkStart w:id="3" w:name="_Hlk201911784"/>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3AEB3FA3" w:rsidR="00CC6980" w:rsidRPr="00783E3E"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Երևանի Նաիրի Զարյանի անվան հ.130 հիմնական դպրոց</w:t>
            </w:r>
            <w:r>
              <w:rPr>
                <w:rFonts w:ascii="GHEA Grapalat" w:eastAsia="Times New Roman" w:hAnsi="GHEA Grapalat" w:cs="Calibri"/>
                <w:kern w:val="0"/>
                <w:sz w:val="16"/>
                <w:szCs w:val="16"/>
                <w:lang w:val="hy-AM"/>
                <w14:ligatures w14:val="none"/>
              </w:rPr>
              <w:t xml:space="preserve"> </w:t>
            </w:r>
            <w:r w:rsidR="00AF782A" w:rsidRPr="00783E3E">
              <w:rPr>
                <w:rFonts w:ascii="GHEA Grapalat" w:eastAsia="Times New Roman" w:hAnsi="GHEA Grapalat" w:cs="Calibri"/>
                <w:kern w:val="0"/>
                <w:sz w:val="16"/>
                <w:szCs w:val="16"/>
                <w:lang w:val="hy-AM"/>
                <w14:ligatures w14:val="none"/>
              </w:rPr>
              <w:t xml:space="preserve">շենքի </w:t>
            </w:r>
            <w:r w:rsidR="000B2B50" w:rsidRPr="00783E3E">
              <w:rPr>
                <w:rFonts w:ascii="GHEA Grapalat" w:eastAsia="Times New Roman" w:hAnsi="GHEA Grapalat" w:cs="Calibri"/>
                <w:kern w:val="0"/>
                <w:sz w:val="16"/>
                <w:szCs w:val="16"/>
                <w:lang w:val="hy-AM"/>
                <w14:ligatures w14:val="none"/>
              </w:rPr>
              <w:t>1</w:t>
            </w:r>
            <w:r w:rsidR="002B2F19" w:rsidRPr="00783E3E">
              <w:rPr>
                <w:rFonts w:ascii="GHEA Grapalat" w:eastAsia="Times New Roman" w:hAnsi="GHEA Grapalat" w:cs="Calibri"/>
                <w:kern w:val="0"/>
                <w:sz w:val="16"/>
                <w:szCs w:val="16"/>
                <w:lang w:val="hy-AM"/>
                <w14:ligatures w14:val="none"/>
              </w:rPr>
              <w:t>-</w:t>
            </w:r>
            <w:r w:rsidR="000B2B50" w:rsidRPr="00783E3E">
              <w:rPr>
                <w:rFonts w:ascii="GHEA Grapalat" w:eastAsia="Times New Roman" w:hAnsi="GHEA Grapalat" w:cs="Calibri"/>
                <w:kern w:val="0"/>
                <w:sz w:val="16"/>
                <w:szCs w:val="16"/>
                <w:lang w:val="hy-AM"/>
                <w14:ligatures w14:val="none"/>
              </w:rPr>
              <w:t>ին</w:t>
            </w:r>
            <w:r w:rsidR="00AF782A" w:rsidRPr="00783E3E">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5125FF48" w:rsidR="00CC6980" w:rsidRPr="000B2B50"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 Արաբկիր Հ</w:t>
            </w:r>
            <w:r w:rsidRPr="00783E3E">
              <w:rPr>
                <w:rFonts w:ascii="MS Mincho" w:eastAsia="MS Mincho" w:hAnsi="MS Mincho" w:cs="MS Mincho" w:hint="eastAsia"/>
                <w:kern w:val="0"/>
                <w:sz w:val="16"/>
                <w:szCs w:val="16"/>
                <w:lang w:val="hy-AM"/>
                <w14:ligatures w14:val="none"/>
              </w:rPr>
              <w:t>․</w:t>
            </w:r>
            <w:r w:rsidRPr="00783E3E">
              <w:rPr>
                <w:rFonts w:ascii="GHEA Grapalat" w:eastAsia="Times New Roman" w:hAnsi="GHEA Grapalat" w:cs="Calibri"/>
                <w:kern w:val="0"/>
                <w:sz w:val="16"/>
                <w:szCs w:val="16"/>
                <w:lang w:val="hy-AM"/>
                <w14:ligatures w14:val="none"/>
              </w:rPr>
              <w:t>Հակոբյան նրբանցք  3</w:t>
            </w:r>
          </w:p>
        </w:tc>
        <w:tc>
          <w:tcPr>
            <w:tcW w:w="1001" w:type="dxa"/>
            <w:shd w:val="clear" w:color="auto" w:fill="auto"/>
            <w:vAlign w:val="center"/>
            <w:hideMark/>
          </w:tcPr>
          <w:p w14:paraId="30F52B25" w14:textId="4716836E" w:rsidR="00CC6980" w:rsidRPr="00783E3E" w:rsidRDefault="00783E3E" w:rsidP="00CC6980">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sz w:val="16"/>
                <w:szCs w:val="16"/>
                <w:lang w:val="hy-AM"/>
              </w:rPr>
              <w:t>27</w:t>
            </w:r>
            <w:r>
              <w:rPr>
                <w:rFonts w:ascii="MS Mincho" w:eastAsia="MS Mincho" w:hAnsi="MS Mincho" w:cs="MS Mincho"/>
                <w:sz w:val="16"/>
                <w:szCs w:val="16"/>
                <w:lang w:val="hy-AM"/>
              </w:rPr>
              <w:t>․4</w:t>
            </w:r>
          </w:p>
        </w:tc>
        <w:tc>
          <w:tcPr>
            <w:tcW w:w="1560" w:type="dxa"/>
            <w:shd w:val="clear" w:color="auto" w:fill="auto"/>
            <w:vAlign w:val="center"/>
          </w:tcPr>
          <w:p w14:paraId="4884F7EB" w14:textId="79E57860"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w:t>
            </w:r>
            <w:r w:rsidR="00783E3E">
              <w:rPr>
                <w:rFonts w:ascii="GHEA Grapalat" w:eastAsia="Times New Roman" w:hAnsi="GHEA Grapalat" w:cs="Calibri"/>
                <w:kern w:val="0"/>
                <w:sz w:val="16"/>
                <w:szCs w:val="16"/>
                <w:lang w:val="hy-AM"/>
                <w14:ligatures w14:val="none"/>
              </w:rPr>
              <w:t>5</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4CFC0A20"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50400</w:t>
            </w:r>
          </w:p>
        </w:tc>
        <w:tc>
          <w:tcPr>
            <w:tcW w:w="1560" w:type="dxa"/>
            <w:shd w:val="clear" w:color="auto" w:fill="auto"/>
            <w:vAlign w:val="center"/>
            <w:hideMark/>
          </w:tcPr>
          <w:p w14:paraId="3027C52B" w14:textId="6DF75921"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50400</w:t>
            </w:r>
          </w:p>
        </w:tc>
        <w:tc>
          <w:tcPr>
            <w:tcW w:w="1275" w:type="dxa"/>
            <w:shd w:val="clear" w:color="auto" w:fill="auto"/>
            <w:vAlign w:val="center"/>
            <w:hideMark/>
          </w:tcPr>
          <w:p w14:paraId="00C3D173" w14:textId="2FF8AFC1" w:rsidR="00CC6980" w:rsidRPr="009F4C50" w:rsidRDefault="00937794"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27720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bookmarkEnd w:id="3"/>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3DC1A9" w14:textId="32CFC48F" w:rsidR="00783E3E" w:rsidRPr="00783E3E" w:rsidRDefault="00570B9C" w:rsidP="00783E3E">
      <w:pPr>
        <w:ind w:firstLine="709"/>
        <w:jc w:val="both"/>
        <w:rPr>
          <w:rFonts w:ascii="GHEA Grapalat" w:hAnsi="GHEA Grapalat"/>
          <w:b/>
          <w:bCs/>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783E3E">
        <w:rPr>
          <w:rFonts w:ascii="GHEA Grapalat" w:hAnsi="GHEA Grapalat"/>
          <w:b/>
          <w:bCs/>
          <w:i/>
          <w:iCs/>
          <w:sz w:val="16"/>
          <w:szCs w:val="16"/>
          <w:lang w:val="hy-AM"/>
        </w:rPr>
        <w:t>0</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w:t>
      </w:r>
      <w:r w:rsidR="00783E3E">
        <w:rPr>
          <w:rFonts w:ascii="GHEA Grapalat" w:hAnsi="GHEA Grapalat"/>
          <w:b/>
          <w:bCs/>
          <w:i/>
          <w:iCs/>
          <w:sz w:val="16"/>
          <w:szCs w:val="16"/>
          <w:lang w:val="hy-AM"/>
        </w:rPr>
        <w:t>5</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w:t>
      </w:r>
      <w:r w:rsidR="00783E3E">
        <w:rPr>
          <w:rFonts w:ascii="GHEA Grapalat" w:hAnsi="GHEA Grapalat"/>
          <w:b/>
          <w:bCs/>
          <w:i/>
          <w:iCs/>
          <w:sz w:val="16"/>
          <w:szCs w:val="16"/>
          <w:lang w:val="hy-AM"/>
        </w:rPr>
        <w:t>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02B1F"/>
    <w:rsid w:val="0072215D"/>
    <w:rsid w:val="007330AC"/>
    <w:rsid w:val="007347D7"/>
    <w:rsid w:val="007517B1"/>
    <w:rsid w:val="007758A3"/>
    <w:rsid w:val="00783E3E"/>
    <w:rsid w:val="007D1C05"/>
    <w:rsid w:val="007D2C2E"/>
    <w:rsid w:val="00807682"/>
    <w:rsid w:val="008C6D13"/>
    <w:rsid w:val="008D7FEE"/>
    <w:rsid w:val="00907478"/>
    <w:rsid w:val="00930370"/>
    <w:rsid w:val="00936AD0"/>
    <w:rsid w:val="00937794"/>
    <w:rsid w:val="0099067F"/>
    <w:rsid w:val="0099217E"/>
    <w:rsid w:val="009A1E02"/>
    <w:rsid w:val="009A64B5"/>
    <w:rsid w:val="009C0909"/>
    <w:rsid w:val="009C376E"/>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3B8"/>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3</Pages>
  <Words>1234</Words>
  <Characters>7039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2025-01-15T05:51:00Z</cp:lastPrinted>
  <dcterms:created xsi:type="dcterms:W3CDTF">2024-12-26T12:44:00Z</dcterms:created>
  <dcterms:modified xsi:type="dcterms:W3CDTF">2025-07-28T10:39:00Z</dcterms:modified>
</cp:coreProperties>
</file>